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50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700"/>
        <w:gridCol w:w="12338"/>
      </w:tblGrid>
      <w:tr>
        <w:tc>
          <w:tcPr>
            <w:tcW w:type="dxa" w:w="2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FFFFF" w:color="auto" w:val="clear"/>
            <w:tcMar>
              <w:top w:type="dxa" w:w="60"/>
              <w:left w:type="dxa" w:w="60"/>
              <w:bottom w:type="dxa" w:w="60"/>
              <w:right w:type="dxa" w:w="60"/>
            </w:tcMar>
            <w:vAlign w:val="center"/>
          </w:tcPr>
          <w:p>
            <w:pPr>
              <w:jc w:val="center"/>
            </w:pPr>
            <w:r>
              <w:drawing>
                <wp:inline distT="0" distB="0" distL="0" distR="0">
                  <wp:extent cx="1314450" cy="1314450"/>
                  <wp:effectExtent t="0" r="0" b="0" l="0"/>
                  <wp:docPr id="1" name="logo" descr="Logo Upcycle Academy" title="Log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14450" cy="13144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1233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B5B3F" w:color="auto" w:val="clear"/>
            <w:tcMar>
              <w:top w:type="dxa" w:w="200"/>
              <w:left w:type="dxa" w:w="500"/>
              <w:bottom w:type="dxa" w:w="200"/>
              <w:right w:type="dxa" w:w="400"/>
            </w:tcMar>
            <w:vAlign w:val="center"/>
          </w:tcPr>
          <w:p>
            <w:pPr>
              <w:spacing w:after="100"/>
              <w:jc w:val="left"/>
            </w:pPr>
            <w:r>
              <w:rPr>
                <w:rFonts w:ascii="Arial" w:cs="Arial" w:eastAsia="Arial" w:hAnsi="Arial"/>
                <w:b/>
                <w:bCs/>
                <w:color w:val="E8F55A"/>
                <w:sz w:val="58"/>
                <w:szCs w:val="58"/>
              </w:rPr>
              <w:t xml:space="preserve">Bienvenue dans notre atelier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color w:val="F6EDC8"/>
                <w:sz w:val="28"/>
                <w:szCs w:val="28"/>
              </w:rPr>
              <w:t xml:space="preserve">Collecte, tri et upcycling textile : donner une seconde vie aux matières</w:t>
            </w:r>
          </w:p>
        </w:tc>
      </w:tr>
    </w:tbl>
    <w:tbl>
      <w:tblPr>
        <w:tblW w:type="dxa" w:w="150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7300"/>
        <w:gridCol w:w="438"/>
        <w:gridCol w:w="7300"/>
      </w:tblGrid>
      <w:tr>
        <w:tc>
          <w:tcPr>
            <w:tcW w:type="dxa" w:w="7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0"/>
              <w:left w:type="dxa" w:w="100"/>
              <w:bottom w:type="dxa" w:w="100"/>
              <w:right w:type="dxa" w:w="100"/>
            </w:tcMar>
          </w:tcPr>
          <w:p>
            <w:pPr>
              <w:pBdr>
                <w:bottom w:val="single" w:color="6C8545" w:sz="8" w:space="4"/>
              </w:pBdr>
              <w:spacing w:after="140" w:before="60"/>
            </w:pPr>
            <w:r>
              <w:rPr>
                <w:rFonts w:ascii="Arial" w:cs="Arial" w:eastAsia="Arial" w:hAnsi="Arial"/>
                <w:b/>
                <w:bCs/>
                <w:color w:val="1B5B3F"/>
                <w:sz w:val="30"/>
                <w:szCs w:val="30"/>
              </w:rPr>
              <w:t xml:space="preserve">Bien commencer votre visite</w:t>
            </w:r>
          </w:p>
          <w:p>
            <w:pPr>
              <w:spacing w:after="140"/>
            </w:pPr>
            <w:r>
              <w:rPr>
                <w:rFonts w:ascii="Arial" w:cs="Arial" w:eastAsia="Arial" w:hAnsi="Arial"/>
                <w:color w:val="232438"/>
                <w:sz w:val="23"/>
                <w:szCs w:val="23"/>
              </w:rPr>
              <w:t xml:space="preserve">À l'Upcycle Academy (La Gaude), une équipe de 3 à 4 personnes, 1 à 2 chauffeurs et deux agents de tri et de contrôle qualité, collecte, trie et transforme les textiles en nouvelles créations. Prenez le temps de découvrir les lieux ; nous sommes là pour vous guider.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90"/>
            </w:pPr>
            <w:r>
              <w:rPr>
                <w:rFonts w:ascii="Arial" w:cs="Arial" w:eastAsia="Arial" w:hAnsi="Arial"/>
                <w:b/>
                <w:bCs/>
                <w:color w:val="1B5B3F"/>
                <w:sz w:val="23"/>
                <w:szCs w:val="23"/>
              </w:rPr>
              <w:t xml:space="preserve">Accueil :</w:t>
            </w:r>
            <w:r>
              <w:rPr>
                <w:rFonts w:ascii="Arial" w:cs="Arial" w:eastAsia="Arial" w:hAnsi="Arial"/>
                <w:color w:val="232438"/>
                <w:sz w:val="23"/>
                <w:szCs w:val="23"/>
              </w:rPr>
              <w:t xml:space="preserve"> présentez-vous à l'équipe et indiquez le but de votre visite.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90"/>
            </w:pPr>
            <w:r>
              <w:rPr>
                <w:rFonts w:ascii="Arial" w:cs="Arial" w:eastAsia="Arial" w:hAnsi="Arial"/>
                <w:b/>
                <w:bCs/>
                <w:color w:val="1B5B3F"/>
                <w:sz w:val="23"/>
                <w:szCs w:val="23"/>
              </w:rPr>
              <w:t xml:space="preserve">Zones de l'atelier :</w:t>
            </w:r>
            <w:r>
              <w:rPr>
                <w:rFonts w:ascii="Arial" w:cs="Arial" w:eastAsia="Arial" w:hAnsi="Arial"/>
                <w:color w:val="232438"/>
                <w:sz w:val="23"/>
                <w:szCs w:val="23"/>
              </w:rPr>
              <w:t xml:space="preserve"> réception des big bags (scan du code QR), pesée et tri, découpe, couture, finition et espace de présentation.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90"/>
            </w:pPr>
            <w:r>
              <w:rPr>
                <w:rFonts w:ascii="Arial" w:cs="Arial" w:eastAsia="Arial" w:hAnsi="Arial"/>
                <w:b/>
                <w:bCs/>
                <w:color w:val="1B5B3F"/>
                <w:sz w:val="23"/>
                <w:szCs w:val="23"/>
              </w:rPr>
              <w:t xml:space="preserve">Circulation :</w:t>
            </w:r>
            <w:r>
              <w:rPr>
                <w:rFonts w:ascii="Arial" w:cs="Arial" w:eastAsia="Arial" w:hAnsi="Arial"/>
                <w:color w:val="232438"/>
                <w:sz w:val="23"/>
                <w:szCs w:val="23"/>
              </w:rPr>
              <w:t xml:space="preserve"> suivez les passages dégagés et restez accompagné(e) dans les zones de travail.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90"/>
            </w:pPr>
            <w:r>
              <w:rPr>
                <w:rFonts w:ascii="Arial" w:cs="Arial" w:eastAsia="Arial" w:hAnsi="Arial"/>
                <w:b/>
                <w:bCs/>
                <w:color w:val="1B5B3F"/>
                <w:sz w:val="23"/>
                <w:szCs w:val="23"/>
              </w:rPr>
              <w:t xml:space="preserve">Zones de réception et de tri :</w:t>
            </w:r>
            <w:r>
              <w:rPr>
                <w:rFonts w:ascii="Arial" w:cs="Arial" w:eastAsia="Arial" w:hAnsi="Arial"/>
                <w:color w:val="232438"/>
                <w:sz w:val="23"/>
                <w:szCs w:val="23"/>
              </w:rPr>
              <w:t xml:space="preserve"> réservées à l'équipe ; les visiteurs restent derrière le marquage au sol.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90"/>
            </w:pPr>
            <w:r>
              <w:rPr>
                <w:rFonts w:ascii="Arial" w:cs="Arial" w:eastAsia="Arial" w:hAnsi="Arial"/>
                <w:b/>
                <w:bCs/>
                <w:color w:val="1B5B3F"/>
                <w:sz w:val="23"/>
                <w:szCs w:val="23"/>
              </w:rPr>
              <w:t xml:space="preserve">Questions :</w:t>
            </w:r>
            <w:r>
              <w:rPr>
                <w:rFonts w:ascii="Arial" w:cs="Arial" w:eastAsia="Arial" w:hAnsi="Arial"/>
                <w:color w:val="232438"/>
                <w:sz w:val="23"/>
                <w:szCs w:val="23"/>
              </w:rPr>
              <w:t xml:space="preserve"> n'hésitez pas à demander avant de toucher ou d'utiliser un outil.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90"/>
            </w:pPr>
            <w:r>
              <w:rPr>
                <w:rFonts w:ascii="Arial" w:cs="Arial" w:eastAsia="Arial" w:hAnsi="Arial"/>
                <w:b/>
                <w:bCs/>
                <w:color w:val="1B5B3F"/>
                <w:sz w:val="23"/>
                <w:szCs w:val="23"/>
              </w:rPr>
              <w:t xml:space="preserve">Photos :</w:t>
            </w:r>
            <w:r>
              <w:rPr>
                <w:rFonts w:ascii="Arial" w:cs="Arial" w:eastAsia="Arial" w:hAnsi="Arial"/>
                <w:color w:val="232438"/>
                <w:sz w:val="23"/>
                <w:szCs w:val="23"/>
              </w:rPr>
              <w:t xml:space="preserve"> merci de demander l'accord des personnes présentes avant de les photographier.</w:t>
            </w:r>
          </w:p>
        </w:tc>
        <w:tc>
          <w:tcPr>
            <w:tcW w:type="dxa" w:w="43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t xml:space="preserve"/>
            </w:r>
          </w:p>
        </w:tc>
        <w:tc>
          <w:tcPr>
            <w:tcW w:type="dxa" w:w="7300"/>
            <w:tcBorders>
              <w:top w:val="none" w:color="FFFFFF" w:sz="0"/>
              <w:left w:val="single" w:color="E8F55A" w:sz="24"/>
              <w:bottom w:val="none" w:color="FFFFFF" w:sz="0"/>
              <w:right w:val="none" w:color="FFFFFF" w:sz="0"/>
            </w:tcBorders>
            <w:shd w:fill="F6EDC8" w:color="auto" w:val="clear"/>
            <w:tcMar>
              <w:top w:type="dxa" w:w="200"/>
              <w:left w:type="dxa" w:w="250"/>
              <w:bottom w:type="dxa" w:w="100"/>
              <w:right w:type="dxa" w:w="250"/>
            </w:tcMar>
          </w:tcPr>
          <w:p>
            <w:pPr>
              <w:pBdr>
                <w:bottom w:val="single" w:color="6C8545" w:sz="8" w:space="4"/>
              </w:pBdr>
              <w:spacing w:after="140" w:before="60"/>
            </w:pPr>
            <w:r>
              <w:rPr>
                <w:rFonts w:ascii="Arial" w:cs="Arial" w:eastAsia="Arial" w:hAnsi="Arial"/>
                <w:b/>
                <w:bCs/>
                <w:color w:val="1B5B3F"/>
                <w:sz w:val="30"/>
                <w:szCs w:val="30"/>
              </w:rPr>
              <w:t xml:space="preserve">Règles de sécurité essentielles</w:t>
            </w:r>
          </w:p>
          <w:p>
            <w:pPr>
              <w:pStyle w:val="ListParagraph"/>
              <w:numPr>
                <w:ilvl w:val="0"/>
                <w:numId w:val="3"/>
              </w:numPr>
              <w:spacing w:after="90"/>
            </w:pPr>
            <w:r>
              <w:rPr>
                <w:rFonts w:ascii="Arial" w:cs="Arial" w:eastAsia="Arial" w:hAnsi="Arial"/>
                <w:b/>
                <w:bCs/>
                <w:color w:val="1B5B3F"/>
                <w:sz w:val="23"/>
                <w:szCs w:val="23"/>
              </w:rPr>
              <w:t xml:space="preserve">Chaussures fermées</w:t>
            </w:r>
            <w:r>
              <w:rPr>
                <w:rFonts w:ascii="Arial" w:cs="Arial" w:eastAsia="Arial" w:hAnsi="Arial"/>
                <w:color w:val="232438"/>
                <w:sz w:val="23"/>
                <w:szCs w:val="23"/>
              </w:rPr>
              <w:t xml:space="preserve"> obligatoires ; cheveux longs attachés, pas de vêtements flottants près des machines.</w:t>
            </w:r>
          </w:p>
          <w:p>
            <w:pPr>
              <w:pStyle w:val="ListParagraph"/>
              <w:numPr>
                <w:ilvl w:val="0"/>
                <w:numId w:val="3"/>
              </w:numPr>
              <w:spacing w:after="90"/>
            </w:pPr>
            <w:r>
              <w:rPr>
                <w:rFonts w:ascii="Arial" w:cs="Arial" w:eastAsia="Arial" w:hAnsi="Arial"/>
                <w:b/>
                <w:bCs/>
                <w:color w:val="1B5B3F"/>
                <w:sz w:val="23"/>
                <w:szCs w:val="23"/>
              </w:rPr>
              <w:t xml:space="preserve">Outils tranchants :</w:t>
            </w:r>
            <w:r>
              <w:rPr>
                <w:rFonts w:ascii="Arial" w:cs="Arial" w:eastAsia="Arial" w:hAnsi="Arial"/>
                <w:color w:val="232438"/>
                <w:sz w:val="23"/>
                <w:szCs w:val="23"/>
              </w:rPr>
              <w:t xml:space="preserve"> ciseaux, cutters et épingles se manipulent avec précaution, jamais laissés au sol.</w:t>
            </w:r>
          </w:p>
          <w:p>
            <w:pPr>
              <w:pStyle w:val="ListParagraph"/>
              <w:numPr>
                <w:ilvl w:val="0"/>
                <w:numId w:val="3"/>
              </w:numPr>
              <w:spacing w:after="90"/>
            </w:pPr>
            <w:r>
              <w:rPr>
                <w:rFonts w:ascii="Arial" w:cs="Arial" w:eastAsia="Arial" w:hAnsi="Arial"/>
                <w:b/>
                <w:bCs/>
                <w:color w:val="1B5B3F"/>
                <w:sz w:val="23"/>
                <w:szCs w:val="23"/>
              </w:rPr>
              <w:t xml:space="preserve">Machines et fer à repasser :</w:t>
            </w:r>
            <w:r>
              <w:rPr>
                <w:rFonts w:ascii="Arial" w:cs="Arial" w:eastAsia="Arial" w:hAnsi="Arial"/>
                <w:color w:val="232438"/>
                <w:sz w:val="23"/>
                <w:szCs w:val="23"/>
              </w:rPr>
              <w:t xml:space="preserve"> ne les utilisez qu'avec l'accord de l'équipe ; surfaces chaudes, ne pas toucher.</w:t>
            </w:r>
          </w:p>
          <w:p>
            <w:pPr>
              <w:pStyle w:val="ListParagraph"/>
              <w:numPr>
                <w:ilvl w:val="0"/>
                <w:numId w:val="3"/>
              </w:numPr>
              <w:spacing w:after="90"/>
            </w:pPr>
            <w:r>
              <w:rPr>
                <w:rFonts w:ascii="Arial" w:cs="Arial" w:eastAsia="Arial" w:hAnsi="Arial"/>
                <w:b/>
                <w:bCs/>
                <w:color w:val="1B5B3F"/>
                <w:sz w:val="23"/>
                <w:szCs w:val="23"/>
              </w:rPr>
              <w:t xml:space="preserve">Passages dégagés :</w:t>
            </w:r>
            <w:r>
              <w:rPr>
                <w:rFonts w:ascii="Arial" w:cs="Arial" w:eastAsia="Arial" w:hAnsi="Arial"/>
                <w:color w:val="232438"/>
                <w:sz w:val="23"/>
                <w:szCs w:val="23"/>
              </w:rPr>
              <w:t xml:space="preserve"> aucun sac, big bag ni chute de tissu dans les allées ni devant les issues, y compris au niveau des quais de chargement des fourgons.</w:t>
            </w:r>
          </w:p>
          <w:p>
            <w:pPr>
              <w:pStyle w:val="ListParagraph"/>
              <w:numPr>
                <w:ilvl w:val="0"/>
                <w:numId w:val="3"/>
              </w:numPr>
              <w:spacing w:after="90"/>
            </w:pPr>
            <w:r>
              <w:rPr>
                <w:rFonts w:ascii="Arial" w:cs="Arial" w:eastAsia="Arial" w:hAnsi="Arial"/>
                <w:b/>
                <w:bCs/>
                <w:color w:val="1B5B3F"/>
                <w:sz w:val="23"/>
                <w:szCs w:val="23"/>
              </w:rPr>
              <w:t xml:space="preserve">Boissons et nourriture :</w:t>
            </w:r>
            <w:r>
              <w:rPr>
                <w:rFonts w:ascii="Arial" w:cs="Arial" w:eastAsia="Arial" w:hAnsi="Arial"/>
                <w:color w:val="232438"/>
                <w:sz w:val="23"/>
                <w:szCs w:val="23"/>
              </w:rPr>
              <w:t xml:space="preserve"> uniquement dans l'espace prévu, pas près des machines ni des tissus.</w:t>
            </w:r>
          </w:p>
          <w:p>
            <w:pPr>
              <w:pStyle w:val="ListParagraph"/>
              <w:numPr>
                <w:ilvl w:val="0"/>
                <w:numId w:val="3"/>
              </w:numPr>
              <w:spacing w:after="90"/>
            </w:pPr>
            <w:r>
              <w:rPr>
                <w:rFonts w:ascii="Arial" w:cs="Arial" w:eastAsia="Arial" w:hAnsi="Arial"/>
                <w:b/>
                <w:bCs/>
                <w:color w:val="1B5B3F"/>
                <w:sz w:val="23"/>
                <w:szCs w:val="23"/>
              </w:rPr>
              <w:t xml:space="preserve">Enfants :</w:t>
            </w:r>
            <w:r>
              <w:rPr>
                <w:rFonts w:ascii="Arial" w:cs="Arial" w:eastAsia="Arial" w:hAnsi="Arial"/>
                <w:color w:val="232438"/>
                <w:sz w:val="23"/>
                <w:szCs w:val="23"/>
              </w:rPr>
              <w:t xml:space="preserve"> sous la surveillance constante d'un adulte.</w:t>
            </w:r>
          </w:p>
          <w:p>
            <w:pPr>
              <w:pStyle w:val="ListParagraph"/>
              <w:numPr>
                <w:ilvl w:val="0"/>
                <w:numId w:val="3"/>
              </w:numPr>
              <w:spacing w:after="90"/>
            </w:pPr>
            <w:r>
              <w:rPr>
                <w:rFonts w:ascii="Arial" w:cs="Arial" w:eastAsia="Arial" w:hAnsi="Arial"/>
                <w:b/>
                <w:bCs/>
                <w:color w:val="1B5B3F"/>
                <w:sz w:val="23"/>
                <w:szCs w:val="23"/>
              </w:rPr>
              <w:t xml:space="preserve">En cas d'alerte :</w:t>
            </w:r>
            <w:r>
              <w:rPr>
                <w:rFonts w:ascii="Arial" w:cs="Arial" w:eastAsia="Arial" w:hAnsi="Arial"/>
                <w:color w:val="232438"/>
                <w:sz w:val="23"/>
                <w:szCs w:val="23"/>
              </w:rPr>
              <w:t xml:space="preserve"> restez calme, suivez les consignes de l'équipe et rejoignez la sortie de secours la plus proche.</w:t>
            </w:r>
          </w:p>
        </w:tc>
      </w:tr>
    </w:tbl>
    <w:p>
      <w:pPr>
        <w:spacing w:after="60"/>
      </w:pPr>
    </w:p>
    <w:tbl>
      <w:tblPr>
        <w:tblW w:type="dxa" w:w="150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5038"/>
      </w:tblGrid>
      <w:tr>
        <w:tc>
          <w:tcPr>
            <w:tcW w:type="dxa" w:w="15038"/>
            <w:tcBorders>
              <w:top w:val="single" w:color="6C8545" w:sz="12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140"/>
              <w:left w:type="dxa" w:w="100"/>
              <w:bottom w:type="dxa" w:w="60"/>
              <w:right w:type="dxa" w:w="100"/>
            </w:tcMar>
          </w:tcPr>
          <w:p>
            <w:pPr>
              <w:spacing w:after="60"/>
              <w:jc w:val="center"/>
            </w:pPr>
            <w:r>
              <w:rPr>
                <w:rFonts w:ascii="Arial" w:cs="Arial" w:eastAsia="Arial" w:hAnsi="Arial"/>
                <w:b/>
                <w:bCs/>
                <w:color w:val="1B5B3F"/>
                <w:sz w:val="23"/>
                <w:szCs w:val="23"/>
              </w:rPr>
              <w:t xml:space="preserve">Urgences : 112  •  Pompiers : 18  •  SAMU : 15   |   Extincteur, trousse de secours et issue de secours : voir plan affiché à l'entrée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i/>
                <w:iCs/>
                <w:color w:val="6C8545"/>
                <w:sz w:val="26"/>
                <w:szCs w:val="26"/>
              </w:rPr>
              <w:t xml:space="preserve">Merci de votre visite à l'Upcycle Academy, et belle découverte !</w:t>
            </w:r>
          </w:p>
        </w:tc>
      </w:tr>
    </w:tbl>
    <w:sectPr>
      <w:pgSz w:w="16838" w:h="11906" w:orient="landscape"/>
      <w:pgMar w:top="700" w:right="900" w:bottom="600" w:left="9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400" w:hanging="260"/>
      </w:pPr>
      <w:rPr>
        <w:color w:val="6C8545"/>
      </w:rPr>
    </w:lvl>
  </w:abstractNum>
  <w:abstractNum w:abstractNumId="3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400" w:hanging="260"/>
      </w:pPr>
      <w:rPr>
        <w:color w:val="6C8545"/>
      </w:r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  <w:num w:numId="3">
    <w:abstractNumId w:val="3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a24bd50775e6bd4210dcd9e21779be7d75134393.png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Bienvenue dans notre atelier</dc:title>
  <dc:creator>Atelier</dc:creator>
  <cp:lastModifiedBy>Un-named</cp:lastModifiedBy>
  <cp:revision>1</cp:revision>
  <dcterms:created xsi:type="dcterms:W3CDTF">2026-10-19T21:20:19.003Z</dcterms:created>
  <dcterms:modified xsi:type="dcterms:W3CDTF">2026-10-19T21:20:19.003Z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