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9638"/>
        <w:gridCol w:w="3600"/>
      </w:tblGrid>
      <w:tr>
        <w:trPr>
          <w:cantSplit/>
          <w:trHeight w:val="15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990600" cy="990600"/>
                  <wp:effectExtent t="0" r="0" b="0" l="0"/>
                  <wp:docPr id="1" name="logo" descr="Logo Upcycle Academy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E8F55A"/>
                <w:sz w:val="46"/>
                <w:szCs w:val="46"/>
              </w:rPr>
              <w:t xml:space="preserve">FICHE DE SUIVI DE COLLECTE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F6EDC8"/>
                <w:sz w:val="24"/>
                <w:szCs w:val="24"/>
              </w:rPr>
              <w:t xml:space="preserve">EPI jetables  ·  Collectif des industriels de Grasse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Fiche n° ____________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6EDC8"/>
                <w:sz w:val="20"/>
                <w:szCs w:val="20"/>
              </w:rPr>
              <w:t xml:space="preserve">Date d’édition : ____ / ____ / ________</w:t>
            </w:r>
          </w:p>
        </w:tc>
      </w:tr>
    </w:tbl>
    <w:p>
      <w:pPr>
        <w:spacing w:after="0" w:before="0" w:line="11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2540"/>
        <w:gridCol w:w="2540"/>
        <w:gridCol w:w="2540"/>
        <w:gridCol w:w="2540"/>
        <w:gridCol w:w="2538"/>
      </w:tblGrid>
      <w:tr>
        <w:trPr>
          <w:cantSplit/>
          <w:trHeight w:val="560" w:hRule="atLeast"/>
        </w:trPr>
        <w:tc>
          <w:tcPr>
            <w:tcW w:type="dxa" w:w="2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Collecte</w:t>
            </w:r>
          </w:p>
        </w:tc>
        <w:tc>
          <w:tcPr>
            <w:tcW w:type="dxa" w:w="2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Tri et pesée</w:t>
            </w:r>
          </w:p>
        </w:tc>
        <w:tc>
          <w:tcPr>
            <w:tcW w:type="dxa" w:w="2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Valorisation et partenaires</w:t>
            </w:r>
          </w:p>
        </w:tc>
        <w:tc>
          <w:tcPr>
            <w:tcW w:type="dxa" w:w="2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Atelier et travail inclusif</w:t>
            </w:r>
          </w:p>
        </w:tc>
        <w:tc>
          <w:tcPr>
            <w:tcW w:type="dxa" w:w="2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5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Distribution</w:t>
            </w:r>
          </w:p>
        </w:tc>
        <w:tc>
          <w:tcPr>
            <w:tcW w:type="dxa" w:w="2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6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Synthèse et validation</w:t>
            </w:r>
          </w:p>
        </w:tc>
      </w:tr>
    </w:tbl>
    <w:p>
      <w:pPr>
        <w:spacing w:after="0" w:before="0" w:line="1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1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Collecte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Qui, où, quand, combien de chariots</w:t>
            </w:r>
          </w:p>
        </w:tc>
      </w:tr>
    </w:tbl>
    <w:p>
      <w:pPr>
        <w:spacing w:after="0" w:before="0" w:line="6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719"/>
        <w:gridCol w:w="2900"/>
        <w:gridCol w:w="4719"/>
      </w:tblGrid>
      <w:tr>
        <w:trPr>
          <w:cantSplit/>
          <w:trHeight w:val="47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Entreprise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Lieu du site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Date et heure de collecte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Nombre de chariots collectés (500 L)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Code de suivi attribué (QR)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UA-GR-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______   (01 à 20)</w:t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Véhicule (Master 12 m³, Kangoo 4 m³)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Master 1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Master 2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Kangoo      </w:t>
            </w:r>
          </w:p>
        </w:tc>
      </w:tr>
      <w:tr>
        <w:trPr>
          <w:cantSplit/>
          <w:trHeight w:val="47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Chauffeur en charge de la collecte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Référent sur site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Adresse du lieu d’acheminement</w:t>
            </w:r>
          </w:p>
        </w:tc>
        <w:tc>
          <w:tcPr>
            <w:tcW w:type="dxa" w:w="12338"/>
            <w:gridSpan w:val="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Atelier Upcycle Academy, 862 route de Saint-Laurent-du-Var, ZA Les Nertières, 06610 La Gaude</w:t>
            </w:r>
          </w:p>
        </w:tc>
      </w:tr>
    </w:tbl>
    <w:p>
      <w:pPr>
        <w:spacing w:after="0" w:before="0" w:line="15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2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Tri et pesée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Poids et unités par catégorie d’EPI</w:t>
            </w:r>
          </w:p>
        </w:tc>
      </w:tr>
    </w:tbl>
    <w:p>
      <w:pPr>
        <w:spacing w:after="0" w:before="0" w:line="6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2300"/>
        <w:gridCol w:w="2300"/>
        <w:gridCol w:w="6238"/>
      </w:tblGrid>
      <w:tr>
        <w:trPr>
          <w:cantSplit/>
          <w:trHeight w:val="52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Catégorie d’EPI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Unités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Poids (kg)</w:t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Observations</w:t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Charlottes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Cache-barbes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Blouses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Couvre-chaussures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Masques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Autres (à préciser)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6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3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Valorisation : répartition et partenaires mobilisés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Recyclage matière, revalorisation en objets, fraction non recyclée</w:t>
            </w:r>
          </w:p>
        </w:tc>
      </w:tr>
    </w:tbl>
    <w:p>
      <w:pPr>
        <w:spacing w:after="0" w:before="0" w:line="6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719"/>
        <w:gridCol w:w="2900"/>
        <w:gridCol w:w="4719"/>
      </w:tblGrid>
      <w:tr>
        <w:trPr>
          <w:cantSplit/>
          <w:trHeight w:val="52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Filières utilisées dans cette collecte</w:t>
            </w:r>
          </w:p>
        </w:tc>
        <w:tc>
          <w:tcPr>
            <w:tcW w:type="dxa" w:w="12338"/>
            <w:gridSpan w:val="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Recyclage matière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Revalorisation en objets de couture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Fraction non recyclée (élimination)      </w:t>
            </w:r>
          </w:p>
        </w:tc>
      </w:tr>
    </w:tbl>
    <w:p>
      <w:pPr>
        <w:spacing w:after="0" w:before="0" w:line="7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700"/>
        <w:gridCol w:w="2000"/>
        <w:gridCol w:w="2400"/>
        <w:gridCol w:w="1800"/>
        <w:gridCol w:w="1700"/>
        <w:gridCol w:w="2438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Catégorie d’EPI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Poids collecté (kg)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Recyclage matière (kg)</w:t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Revalorisation en objets de couture (kg)</w:t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Fraction non recyclée (kg)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Total réparti (kg)</w:t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Précisions</w:t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Charlottes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Cache-barbes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Blouses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Couvre-chaussures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Masques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Autres (à préciser)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Part du poids collecté (%)</w:t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100 %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C8545"/>
                <w:sz w:val="15"/>
                <w:szCs w:val="15"/>
              </w:rPr>
              <w:t xml:space="preserve">Le total réparti doit égaler le poids collecté</w:t>
            </w:r>
          </w:p>
        </w:tc>
      </w:tr>
    </w:tbl>
    <w:p>
      <w:pPr>
        <w:spacing w:after="0" w:before="40"/>
        <w:jc w:val="left"/>
      </w:pPr>
      <w:r>
        <w:rPr>
          <w:rFonts w:ascii="Arial" w:cs="Arial" w:eastAsia="Arial" w:hAnsi="Arial"/>
          <w:i/>
          <w:iCs/>
          <w:color w:val="6C8545"/>
          <w:sz w:val="18"/>
          <w:szCs w:val="18"/>
        </w:rPr>
        <w:t xml:space="preserve">Une même collecte peut relever de plusieurs filières : répartir le poids de chaque catégorie d’EPI entre recyclage matière, revalorisation en objets de couture et fraction non recyclée.</w:t>
      </w:r>
    </w:p>
    <w:p>
      <w:pPr>
        <w:spacing w:after="0" w:before="0" w:line="11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38"/>
      </w:tblGrid>
      <w:tr>
        <w:trPr>
          <w:cantSplit/>
          <w:trHeight w:val="400" w:hRule="atLeast"/>
        </w:trPr>
        <w:tc>
          <w:tcPr>
            <w:tcW w:type="dxa" w:w="1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Recyclage matière : partenaires, adresses et produits visés</w:t>
            </w:r>
          </w:p>
        </w:tc>
      </w:tr>
    </w:tbl>
    <w:p>
      <w:pPr>
        <w:spacing w:after="0" w:before="0" w:line="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900"/>
        <w:gridCol w:w="2000"/>
        <w:gridCol w:w="2338"/>
      </w:tblGrid>
      <w:tr>
        <w:trPr>
          <w:cantSplit/>
          <w:trHeight w:val="52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Partenaire mobilisé (usine de recyclage)</w:t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Adresse</w:t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Produits visés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Matière confiée (kg)</w:t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Date</w:t>
            </w:r>
          </w:p>
        </w:tc>
      </w:tr>
      <w:tr>
        <w:trPr>
          <w:cantSplit/>
          <w:trHeight w:val="40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Kits de géométrie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Fournitures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Autre      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Kits de géométrie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Fournitures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Autre      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1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38"/>
      </w:tblGrid>
      <w:tr>
        <w:trPr>
          <w:cantSplit/>
          <w:trHeight w:val="400" w:hRule="atLeast"/>
        </w:trPr>
        <w:tc>
          <w:tcPr>
            <w:tcW w:type="dxa" w:w="1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Revalorisation en objets de couture : partenaires, adresses et objets prévus</w:t>
            </w:r>
          </w:p>
        </w:tc>
      </w:tr>
    </w:tbl>
    <w:p>
      <w:pPr>
        <w:spacing w:after="0" w:before="0" w:line="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900"/>
        <w:gridCol w:w="2000"/>
        <w:gridCol w:w="2338"/>
      </w:tblGrid>
      <w:tr>
        <w:trPr>
          <w:cantSplit/>
          <w:trHeight w:val="52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Partenaire mobilisé (ESAT de Vence, atelier)</w:t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Adresse</w:t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Objets de couture prévus (nombre)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Matière confiée (kg)</w:t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Date</w:t>
            </w:r>
          </w:p>
        </w:tc>
      </w:tr>
      <w:tr>
        <w:trPr>
          <w:cantSplit/>
          <w:trHeight w:val="40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17"/>
                <w:szCs w:val="17"/>
              </w:rPr>
              <w:t xml:space="preserve">Tote-bags ___  Sacs bourse ___  Trousses ___  Kits à lacer ___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17"/>
                <w:szCs w:val="17"/>
              </w:rPr>
              <w:t xml:space="preserve">Tote-bags ___  Sacs bourse ___  Trousses ___  Kits à lacer ___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1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719"/>
        <w:gridCol w:w="2900"/>
        <w:gridCol w:w="4719"/>
      </w:tblGrid>
      <w:tr>
        <w:trPr>
          <w:cantSplit/>
          <w:trHeight w:val="48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Exutoire et nature de la fraction non recyclée</w:t>
            </w:r>
          </w:p>
        </w:tc>
        <w:tc>
          <w:tcPr>
            <w:tcW w:type="dxa" w:w="12338"/>
            <w:gridSpan w:val="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4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Atelier : production et travail inclusif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Retour du lot, objets réalisés, heures</w:t>
            </w:r>
          </w:p>
        </w:tc>
      </w:tr>
    </w:tbl>
    <w:p>
      <w:pPr>
        <w:spacing w:after="0" w:before="0" w:line="6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719"/>
        <w:gridCol w:w="2900"/>
        <w:gridCol w:w="4719"/>
      </w:tblGrid>
      <w:tr>
        <w:trPr>
          <w:cantSplit/>
          <w:trHeight w:val="50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Date de retour vers l’atelier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Quantité d’objets réalisés (objets de couture, kits, fournitures)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Heures de tri, découpe et fabrication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Dont heures de travail inclusif (ESAT, insertion)</w:t>
            </w:r>
          </w:p>
        </w:tc>
        <w:tc>
          <w:tcPr>
            <w:tcW w:type="dxa" w:w="4719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3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5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Distribution et analyse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Quantités distribuées / destinataires</w:t>
            </w:r>
          </w:p>
        </w:tc>
      </w:tr>
    </w:tbl>
    <w:p>
      <w:pPr>
        <w:spacing w:after="0" w:before="0" w:line="6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4719"/>
        <w:gridCol w:w="2900"/>
        <w:gridCol w:w="4719"/>
      </w:tblGrid>
      <w:tr>
        <w:trPr>
          <w:cantSplit/>
          <w:trHeight w:val="560" w:hRule="atLeast"/>
        </w:trPr>
        <w:tc>
          <w:tcPr>
            <w:tcW w:type="dxa" w:w="2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Canaux de distribution retenus</w:t>
            </w:r>
          </w:p>
        </w:tc>
        <w:tc>
          <w:tcPr>
            <w:tcW w:type="dxa" w:w="12338"/>
            <w:gridSpan w:val="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Bailleur social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Opérateur de mobilité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Enfance et jeunesse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Association      </w:t>
            </w:r>
            <w:r>
              <w:rPr>
                <w:rFonts w:ascii="Segoe UI Symbol" w:cs="Segoe UI Symbol" w:eastAsia="Segoe UI Symbol" w:hAnsi="Segoe UI Symbol"/>
                <w:color w:val="1B5B3F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Autre : ________      </w:t>
            </w:r>
          </w:p>
        </w:tc>
      </w:tr>
    </w:tbl>
    <w:p>
      <w:pPr>
        <w:spacing w:after="0" w:before="0" w:line="8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300"/>
        <w:gridCol w:w="4000"/>
        <w:gridCol w:w="1500"/>
        <w:gridCol w:w="2000"/>
        <w:gridCol w:w="1938"/>
      </w:tblGrid>
      <w:tr>
        <w:trPr>
          <w:cantSplit/>
          <w:trHeight w:val="52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Destinataire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Canal</w:t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Coordonnées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Date</w:t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Quantité distribuée</w:t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Bénéficiaires</w:t>
            </w:r>
          </w:p>
        </w:tc>
      </w:tr>
      <w:tr>
        <w:trPr>
          <w:cantSplit/>
          <w:trHeight w:val="43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2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6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Synthèse et validation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Indicateurs clés de la collecte</w:t>
            </w:r>
          </w:p>
        </w:tc>
      </w:tr>
    </w:tbl>
    <w:p>
      <w:pPr>
        <w:spacing w:after="0" w:before="0" w:line="10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2540"/>
        <w:gridCol w:w="2540"/>
        <w:gridCol w:w="2540"/>
        <w:gridCol w:w="2540"/>
        <w:gridCol w:w="2538"/>
      </w:tblGrid>
      <w:tr>
        <w:trPr>
          <w:cantSplit/>
          <w:trHeight w:val="2100" w:hRule="atLeast"/>
        </w:trPr>
        <w:tc>
          <w:tcPr>
            <w:tcW w:type="dxa" w:w="2540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Poids collecté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kg</w:t>
            </w:r>
          </w:p>
        </w:tc>
        <w:tc>
          <w:tcPr>
            <w:tcW w:type="dxa" w:w="2540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Taux de valorisation matière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%</w:t>
            </w:r>
          </w:p>
        </w:tc>
        <w:tc>
          <w:tcPr>
            <w:tcW w:type="dxa" w:w="2540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Objets réalisés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kits, fournitures</w:t>
            </w:r>
          </w:p>
        </w:tc>
        <w:tc>
          <w:tcPr>
            <w:tcW w:type="dxa" w:w="2540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Taux de distribution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%</w:t>
            </w:r>
          </w:p>
        </w:tc>
        <w:tc>
          <w:tcPr>
            <w:tcW w:type="dxa" w:w="2540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Bénéficiaires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personnes / structures</w:t>
            </w:r>
          </w:p>
        </w:tc>
        <w:tc>
          <w:tcPr>
            <w:tcW w:type="dxa" w:w="2538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3F1F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Heures de travail inclusif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6C8545"/>
                <w:sz w:val="24"/>
                <w:szCs w:val="24"/>
              </w:rPr>
              <w:t xml:space="preserve">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7"/>
                <w:szCs w:val="17"/>
              </w:rPr>
              <w:t xml:space="preserve">heures</w:t>
            </w:r>
          </w:p>
        </w:tc>
      </w:tr>
    </w:tbl>
    <w:p>
      <w:pPr>
        <w:spacing w:after="0" w:before="0" w:line="1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38"/>
      </w:tblGrid>
      <w:tr>
        <w:trPr>
          <w:cantSplit/>
        </w:trPr>
        <w:tc>
          <w:tcPr>
            <w:tcW w:type="dxa" w:w="1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5E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1"/>
                <w:szCs w:val="21"/>
              </w:rPr>
              <w:t xml:space="preserve">Définitions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Taux de valorisation matière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 = (matière recyclée + matière revalorisée en objets, section 3) ÷ poids collecté × 100 (cible 99 %).    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Taux de distribution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 = quantité distribuée ÷ objets réalisés × 100.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Heures de travail inclusif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 = heures réalisées par des personnes en parcours inclusif (ESAT de Vence, insertion), section 4.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Bénéficiaires</w:t>
            </w: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> = personnes ou structures destinataires recensées en section 5 (noms et coordonnées des partenaires de distribution inclus : bailleurs sociaux, opérateur de mobilité, associations).</w:t>
            </w:r>
          </w:p>
        </w:tc>
      </w:tr>
    </w:tbl>
    <w:p>
      <w:pPr>
        <w:spacing w:after="0" w:before="0" w:line="1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38"/>
      </w:tblGrid>
      <w:tr>
        <w:trPr>
          <w:cantSplit/>
          <w:trHeight w:val="440" w:hRule="atLeast"/>
        </w:trPr>
        <w:tc>
          <w:tcPr>
            <w:tcW w:type="dxa" w:w="15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Observations et points d’attention</w:t>
            </w:r>
          </w:p>
        </w:tc>
      </w:tr>
      <w:tr>
        <w:trPr>
          <w:cantSplit/>
          <w:trHeight w:val="1700" w:hRule="atLeast"/>
        </w:trPr>
        <w:tc>
          <w:tcPr>
            <w:tcW w:type="dxa" w:w="152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4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80"/>
        <w:gridCol w:w="5080"/>
        <w:gridCol w:w="5078"/>
      </w:tblGrid>
      <w:tr>
        <w:trPr>
          <w:cantSplit/>
          <w:trHeight w:val="440" w:hRule="atLeast"/>
        </w:trPr>
        <w:tc>
          <w:tcPr>
            <w:tcW w:type="dxa" w:w="508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Référent sur site</w:t>
            </w:r>
          </w:p>
        </w:tc>
        <w:tc>
          <w:tcPr>
            <w:tcW w:type="dxa" w:w="508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Chauffeur ou responsable de collecte, Upcycle Academy</w:t>
            </w:r>
          </w:p>
        </w:tc>
        <w:tc>
          <w:tcPr>
            <w:tcW w:type="dxa" w:w="507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Pilotage du collectif</w:t>
            </w:r>
          </w:p>
        </w:tc>
      </w:tr>
      <w:tr>
        <w:trPr>
          <w:cantSplit/>
          <w:trHeight w:val="1100" w:hRule="atLeast"/>
        </w:trPr>
        <w:tc>
          <w:tcPr>
            <w:tcW w:type="dxa" w:w="508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56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Nom 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Date et visa :</w:t>
            </w:r>
          </w:p>
        </w:tc>
        <w:tc>
          <w:tcPr>
            <w:tcW w:type="dxa" w:w="508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56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Nom 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Date et visa :</w:t>
            </w:r>
          </w:p>
        </w:tc>
        <w:tc>
          <w:tcPr>
            <w:tcW w:type="dxa" w:w="507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56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Nom 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C8545"/>
                <w:sz w:val="18"/>
                <w:szCs w:val="18"/>
              </w:rPr>
              <w:t xml:space="preserve">Date et visa :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45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2"/>
                <w:szCs w:val="32"/>
              </w:rPr>
              <w:t xml:space="preserve">7</w:t>
            </w:r>
          </w:p>
        </w:tc>
        <w:tc>
          <w:tcPr>
            <w:tcW w:type="dxa" w:w="1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8"/>
                <w:szCs w:val="28"/>
              </w:rPr>
              <w:t xml:space="preserve">Tableau de pilotage du collectif</w:t>
            </w:r>
            <w:r>
              <w:rPr>
                <w:rFonts w:ascii="Arial" w:cs="Arial" w:eastAsia="Arial" w:hAnsi="Arial"/>
                <w:i/>
                <w:iCs/>
                <w:color w:val="6C8545"/>
                <w:sz w:val="19"/>
                <w:szCs w:val="19"/>
              </w:rPr>
              <w:t xml:space="preserve">   Une ligne par collecte, totaux pour le suivi du collectif</w:t>
            </w:r>
          </w:p>
        </w:tc>
      </w:tr>
    </w:tbl>
    <w:p>
      <w:pPr>
        <w:spacing w:after="0" w:before="0" w:line="100" w:lineRule="exact"/>
      </w:pPr>
    </w:p>
    <w:tbl>
      <w:tblPr>
        <w:tblW w:type="dxa" w:w="15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100"/>
        <w:gridCol w:w="2500"/>
        <w:gridCol w:w="1500"/>
        <w:gridCol w:w="1200"/>
        <w:gridCol w:w="1200"/>
        <w:gridCol w:w="1400"/>
        <w:gridCol w:w="1300"/>
        <w:gridCol w:w="1400"/>
        <w:gridCol w:w="1500"/>
        <w:gridCol w:w="1438"/>
      </w:tblGrid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N°</w:t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Date</w:t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Entreprise / site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Code de suivi</w:t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Chariots</w:t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Poids (kg)</w:t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Valorisation matière (%)</w:t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Objets réalisés</w:t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Quantité distribuée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Bénéficiaires</w:t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Heures inclusives</w:t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BFA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00"/>
            <w:gridSpan w:val="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TOTAL</w:t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0F9B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32438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6838" w:h="11906" w:orient="landscape"/>
      <w:pgMar w:top="640" w:right="800" w:bottom="760" w:left="800" w:header="350" w:footer="35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5238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5238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F55A" w:sz="6" w:space="4"/>
      </w:pBdr>
      <w:jc w:val="right"/>
    </w:pPr>
    <w:r>
      <w:rPr>
        <w:rFonts w:ascii="Arial" w:cs="Arial" w:eastAsia="Arial" w:hAnsi="Arial"/>
        <w:b/>
        <w:bCs/>
        <w:color w:val="1B5B3F"/>
        <w:sz w:val="16"/>
        <w:szCs w:val="16"/>
      </w:rPr>
      <w:t xml:space="preserve">FICHE DE SUIVI DE COLLECTE  ·  EPI jetables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24bd50775e6bd4210dcd9e21779be7d7513439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suivi de collecte – EPI jetables</dc:title>
  <dc:creator>Upcycle Academy</dc:creator>
  <cp:lastModifiedBy>Un-named</cp:lastModifiedBy>
  <cp:revision>1</cp:revision>
  <dcterms:created xsi:type="dcterms:W3CDTF">2026-10-20T19:16:52.001Z</dcterms:created>
  <dcterms:modified xsi:type="dcterms:W3CDTF">2026-10-20T19:16:52.001Z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